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B5" w:rsidRDefault="006931B5" w:rsidP="006931B5">
      <w:pPr>
        <w:ind w:firstLine="708"/>
        <w:jc w:val="center"/>
        <w:rPr>
          <w:rFonts w:ascii="Calibri" w:hAnsi="Calibri" w:cs="Calibri"/>
        </w:rPr>
      </w:pPr>
    </w:p>
    <w:p w:rsidR="001341DA" w:rsidRDefault="001341DA" w:rsidP="006931B5">
      <w:pPr>
        <w:ind w:firstLine="708"/>
        <w:jc w:val="center"/>
        <w:rPr>
          <w:rFonts w:ascii="Calibri" w:hAnsi="Calibri" w:cs="Calibri"/>
        </w:rPr>
      </w:pPr>
    </w:p>
    <w:p w:rsidR="001341DA" w:rsidRDefault="001341DA" w:rsidP="006931B5">
      <w:pPr>
        <w:ind w:firstLine="708"/>
        <w:jc w:val="center"/>
        <w:rPr>
          <w:rFonts w:ascii="Calibri" w:hAnsi="Calibri" w:cs="Calibri"/>
        </w:rPr>
      </w:pPr>
    </w:p>
    <w:p w:rsidR="001341DA" w:rsidRDefault="001341DA" w:rsidP="006931B5">
      <w:pPr>
        <w:ind w:firstLine="708"/>
        <w:jc w:val="center"/>
        <w:rPr>
          <w:rFonts w:ascii="Calibri" w:hAnsi="Calibri" w:cs="Calibri"/>
        </w:rPr>
      </w:pPr>
    </w:p>
    <w:p w:rsidR="001341DA" w:rsidRPr="006931B5" w:rsidRDefault="001341DA" w:rsidP="006931B5">
      <w:pPr>
        <w:ind w:firstLine="708"/>
        <w:jc w:val="center"/>
        <w:rPr>
          <w:rFonts w:ascii="Calibri" w:hAnsi="Calibri" w:cs="Calibri"/>
        </w:rPr>
      </w:pPr>
      <w:r w:rsidRPr="001341DA">
        <w:rPr>
          <w:rFonts w:ascii="Calibri" w:hAnsi="Calibri" w:cs="Calibri"/>
        </w:rPr>
        <w:t>https://planderecuperacion.gob.es/identidad-visual</w:t>
      </w:r>
      <w:bookmarkStart w:id="0" w:name="_GoBack"/>
      <w:bookmarkEnd w:id="0"/>
    </w:p>
    <w:sectPr w:rsidR="001341DA" w:rsidRPr="006931B5" w:rsidSect="006931B5">
      <w:headerReference w:type="default" r:id="rId10"/>
      <w:footerReference w:type="default" r:id="rId11"/>
      <w:pgSz w:w="16838" w:h="11906" w:orient="landscape"/>
      <w:pgMar w:top="1701" w:right="260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FB" w:rsidRDefault="00E30CFB" w:rsidP="0033118A">
      <w:pPr>
        <w:spacing w:after="0" w:line="240" w:lineRule="auto"/>
      </w:pPr>
      <w:r>
        <w:separator/>
      </w:r>
    </w:p>
  </w:endnote>
  <w:endnote w:type="continuationSeparator" w:id="0">
    <w:p w:rsidR="00E30CFB" w:rsidRDefault="00E30CFB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7164"/>
      <w:gridCol w:w="670"/>
    </w:tblGrid>
    <w:tr w:rsidR="00E30CFB" w:rsidTr="00E30CFB">
      <w:trPr>
        <w:jc w:val="center"/>
      </w:trPr>
      <w:tc>
        <w:tcPr>
          <w:tcW w:w="350" w:type="pct"/>
        </w:tcPr>
        <w:p w:rsidR="00E30CFB" w:rsidRDefault="00E30CFB" w:rsidP="000F40E5">
          <w:pPr>
            <w:pStyle w:val="Piedepgina"/>
          </w:pPr>
        </w:p>
      </w:tc>
      <w:tc>
        <w:tcPr>
          <w:tcW w:w="3744" w:type="pct"/>
        </w:tcPr>
        <w:p w:rsidR="00E30CFB" w:rsidRPr="00C939B1" w:rsidRDefault="00E30CFB" w:rsidP="000F40E5">
          <w:pPr>
            <w:pStyle w:val="Piedepgina"/>
            <w:jc w:val="center"/>
            <w:rPr>
              <w:b/>
            </w:rPr>
          </w:pPr>
          <w:r w:rsidRPr="00C939B1">
            <w:rPr>
              <w:b/>
            </w:rPr>
            <w:t>Consejería de</w:t>
          </w:r>
          <w:r>
            <w:rPr>
              <w:b/>
            </w:rPr>
            <w:t xml:space="preserve"> Turismo, Cultura, Juventud y Deportes</w:t>
          </w:r>
        </w:p>
        <w:p w:rsidR="00E30CFB" w:rsidRPr="00C939B1" w:rsidRDefault="00E30CFB" w:rsidP="000F40E5">
          <w:pPr>
            <w:pStyle w:val="Piedepgina"/>
            <w:jc w:val="center"/>
          </w:pPr>
          <w:r>
            <w:t>Dirección General de Deportes</w:t>
          </w:r>
        </w:p>
      </w:tc>
      <w:tc>
        <w:tcPr>
          <w:tcW w:w="350" w:type="pct"/>
          <w:vAlign w:val="bottom"/>
        </w:tcPr>
        <w:p w:rsidR="00E30CFB" w:rsidRDefault="00E30CFB" w:rsidP="000F40E5">
          <w:pPr>
            <w:pStyle w:val="Piedepgina"/>
            <w:jc w:val="right"/>
          </w:pP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if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1341DA">
            <w:rPr>
              <w:rFonts w:cstheme="minorHAnsi"/>
              <w:noProof/>
              <w:color w:val="BFBFBF" w:themeColor="background1" w:themeShade="BF"/>
              <w:sz w:val="16"/>
            </w:rPr>
            <w:instrText>1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page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1341DA">
            <w:rPr>
              <w:rFonts w:cstheme="minorHAnsi"/>
              <w:noProof/>
              <w:color w:val="BFBFBF" w:themeColor="background1" w:themeShade="BF"/>
              <w:sz w:val="16"/>
            </w:rPr>
            <w:instrText>1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>/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begin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separate"/>
          </w:r>
          <w:r w:rsidR="001341DA">
            <w:rPr>
              <w:rFonts w:cstheme="minorHAnsi"/>
              <w:noProof/>
              <w:color w:val="BFBFBF" w:themeColor="background1" w:themeShade="BF"/>
              <w:sz w:val="16"/>
            </w:rPr>
            <w:instrText>9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  <w:r w:rsidRPr="00B32068">
            <w:rPr>
              <w:rFonts w:cstheme="minorHAnsi"/>
              <w:color w:val="BFBFBF" w:themeColor="background1" w:themeShade="BF"/>
              <w:sz w:val="16"/>
            </w:rPr>
            <w:instrText>" ""</w:instrText>
          </w:r>
          <w:r w:rsidRPr="00B32068">
            <w:rPr>
              <w:rFonts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:rsidR="00E30CFB" w:rsidRDefault="00E30C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FB" w:rsidRDefault="00E30CFB" w:rsidP="0033118A">
      <w:pPr>
        <w:spacing w:after="0" w:line="240" w:lineRule="auto"/>
      </w:pPr>
      <w:r>
        <w:separator/>
      </w:r>
    </w:p>
  </w:footnote>
  <w:footnote w:type="continuationSeparator" w:id="0">
    <w:p w:rsidR="00E30CFB" w:rsidRDefault="00E30CFB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E30CFB" w:rsidTr="00244494">
      <w:trPr>
        <w:cantSplit/>
        <w:trHeight w:hRule="exact" w:val="2608"/>
      </w:trPr>
      <w:tc>
        <w:tcPr>
          <w:tcW w:w="11906" w:type="dxa"/>
          <w:noWrap/>
        </w:tcPr>
        <w:p w:rsidR="00E30CFB" w:rsidRDefault="00E30CFB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10341E54" wp14:editId="3A7C33E3">
                <wp:extent cx="7191375" cy="885825"/>
                <wp:effectExtent l="0" t="0" r="9525" b="9525"/>
                <wp:docPr id="2" name="Imagen 2" descr="Plantilla Next Generation ENTE - UNA LÍNEA - MCYD - ICA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ntilla Next Generation ENTE - UNA LÍNEA - MCYD - ICA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979" r="12892" b="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13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0CFB" w:rsidRPr="005271AF" w:rsidRDefault="00E30CF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2F17"/>
    <w:multiLevelType w:val="hybridMultilevel"/>
    <w:tmpl w:val="77268A00"/>
    <w:lvl w:ilvl="0" w:tplc="757C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F57E3"/>
    <w:multiLevelType w:val="hybridMultilevel"/>
    <w:tmpl w:val="D9DC7150"/>
    <w:lvl w:ilvl="0" w:tplc="AC3AC952">
      <w:numFmt w:val="bullet"/>
      <w:lvlText w:val=""/>
      <w:lvlJc w:val="left"/>
      <w:pPr>
        <w:ind w:left="118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B7"/>
    <w:rsid w:val="000102F4"/>
    <w:rsid w:val="00027BE0"/>
    <w:rsid w:val="0004740F"/>
    <w:rsid w:val="00047D79"/>
    <w:rsid w:val="000A6CBE"/>
    <w:rsid w:val="000B4103"/>
    <w:rsid w:val="000C3C10"/>
    <w:rsid w:val="000D054C"/>
    <w:rsid w:val="000F40E5"/>
    <w:rsid w:val="0013104E"/>
    <w:rsid w:val="001341DA"/>
    <w:rsid w:val="001353E8"/>
    <w:rsid w:val="0019746C"/>
    <w:rsid w:val="001F6198"/>
    <w:rsid w:val="00204FAB"/>
    <w:rsid w:val="0020548E"/>
    <w:rsid w:val="00235B81"/>
    <w:rsid w:val="00244494"/>
    <w:rsid w:val="002C71E3"/>
    <w:rsid w:val="0033118A"/>
    <w:rsid w:val="00350ADD"/>
    <w:rsid w:val="003C26F0"/>
    <w:rsid w:val="003F7FB9"/>
    <w:rsid w:val="00453EF8"/>
    <w:rsid w:val="004726F6"/>
    <w:rsid w:val="004E7DEE"/>
    <w:rsid w:val="004F2924"/>
    <w:rsid w:val="004F66AF"/>
    <w:rsid w:val="005271AF"/>
    <w:rsid w:val="00546BB5"/>
    <w:rsid w:val="006275D2"/>
    <w:rsid w:val="006343D7"/>
    <w:rsid w:val="00681F44"/>
    <w:rsid w:val="006931B5"/>
    <w:rsid w:val="006E1098"/>
    <w:rsid w:val="006E3224"/>
    <w:rsid w:val="00752411"/>
    <w:rsid w:val="00774D54"/>
    <w:rsid w:val="007945A7"/>
    <w:rsid w:val="00805E6D"/>
    <w:rsid w:val="0081276B"/>
    <w:rsid w:val="00821FE2"/>
    <w:rsid w:val="00843637"/>
    <w:rsid w:val="00866C9D"/>
    <w:rsid w:val="0088204C"/>
    <w:rsid w:val="008B55BB"/>
    <w:rsid w:val="008D6862"/>
    <w:rsid w:val="008E3810"/>
    <w:rsid w:val="008F3BB7"/>
    <w:rsid w:val="008F420A"/>
    <w:rsid w:val="009134AD"/>
    <w:rsid w:val="009F0412"/>
    <w:rsid w:val="00A01ACF"/>
    <w:rsid w:val="00A441B7"/>
    <w:rsid w:val="00A46BFC"/>
    <w:rsid w:val="00A644B4"/>
    <w:rsid w:val="00A9580D"/>
    <w:rsid w:val="00B11515"/>
    <w:rsid w:val="00C44004"/>
    <w:rsid w:val="00D0196C"/>
    <w:rsid w:val="00D106BD"/>
    <w:rsid w:val="00D8226F"/>
    <w:rsid w:val="00DB3F1C"/>
    <w:rsid w:val="00DD667B"/>
    <w:rsid w:val="00E30CFB"/>
    <w:rsid w:val="00E82CF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D2"/>
    <w:pPr>
      <w:suppressAutoHyphens/>
      <w:spacing w:line="252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D2"/>
    <w:rPr>
      <w:rFonts w:ascii="Segoe UI" w:hAnsi="Segoe UI" w:cs="Segoe UI"/>
      <w:color w:val="00000A"/>
      <w:sz w:val="18"/>
      <w:szCs w:val="18"/>
    </w:rPr>
  </w:style>
  <w:style w:type="paragraph" w:styleId="Textoindependiente">
    <w:name w:val="Body Text"/>
    <w:basedOn w:val="Normal"/>
    <w:link w:val="TextoindependienteCar1"/>
    <w:rsid w:val="009F0412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9F0412"/>
    <w:rPr>
      <w:color w:val="00000A"/>
    </w:rPr>
  </w:style>
  <w:style w:type="character" w:customStyle="1" w:styleId="TextoindependienteCar1">
    <w:name w:val="Texto independiente Car1"/>
    <w:link w:val="Textoindependiente"/>
    <w:rsid w:val="009F041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B11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2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AppData\Local\Temp\Temp1_114706-02%20Consejer&#237;a%20de%20Presidencia,%20Turismo%20y%20Deportes.zip\02%20Consejer&#237;a%20de%20Presidencia,%20Turismo,%20Cultura,%20Juventud,%20Deportes%20y%20Portavoc&#237;a\CPTCJDP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CPTCJDP - DGD.dotx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2023-11-20T10:07:00Z</dcterms:created>
  <dcterms:modified xsi:type="dcterms:W3CDTF">2023-11-20T10:07:00Z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